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R4-2309191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5.29.4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conformance testing requirement for NCR</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 In last RAN4 meeting, we have some initial discussions for NCR conformance testing and we reached on agreement in WF [14]. In this contribution, we want to share some further views on conformance testing requirement for NCR in Rel-18.</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3"/>
      <w:bookmarkStart w:id="3" w:name="OLE_LINK14"/>
      <w:bookmarkStart w:id="4" w:name="OLE_LINK20"/>
      <w:r>
        <w:rPr>
          <w:rFonts w:hint="eastAsia" w:eastAsia="Times New Roman"/>
        </w:rPr>
        <w:t xml:space="preserve"> </w:t>
      </w:r>
    </w:p>
    <w:p>
      <w:pPr>
        <w:outlineLvl w:val="1"/>
        <w:rPr>
          <w:sz w:val="20"/>
        </w:rPr>
      </w:pPr>
      <w:r>
        <w:rPr>
          <w:rFonts w:hint="eastAsia" w:ascii="Arial" w:hAnsi="Arial" w:cs="Arial"/>
          <w:sz w:val="28"/>
          <w:szCs w:val="28"/>
        </w:rPr>
        <w:t>2.1. Test model and test configuration for NCR-MT and NCR-Fwd</w:t>
      </w:r>
    </w:p>
    <w:p>
      <w:pPr>
        <w:spacing w:line="240" w:lineRule="auto"/>
        <w:rPr>
          <w:sz w:val="20"/>
        </w:rPr>
      </w:pPr>
      <w:r>
        <w:rPr>
          <w:rFonts w:hint="eastAsia"/>
          <w:sz w:val="20"/>
        </w:rPr>
        <w:t>Regarding the test model and test configuration for NCR-MT, we think that existing Rel-16 IAB-MT test model and test configuration could be used as baseline, however this also highly depends on the core requirement for NCR-MT. In the last RAN4 meeting, from system parameter for NCR-MT and it should refer to the UE specification also take IAB-MT approach for capability report for the supported bandwidth. Based on the agreement reached so far, we propose to Rel-16 IAB-MT as starting point.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0"/>
                <w:numId w:val="2"/>
              </w:numPr>
              <w:ind w:firstLine="420"/>
            </w:pPr>
            <w:r>
              <w:t>Agreement:</w:t>
            </w:r>
          </w:p>
          <w:p>
            <w:pPr>
              <w:pStyle w:val="33"/>
              <w:numPr>
                <w:ilvl w:val="1"/>
                <w:numId w:val="2"/>
              </w:numPr>
              <w:ind w:left="1440" w:firstLine="420"/>
              <w:rPr>
                <w:lang w:val="en-GB"/>
              </w:rPr>
            </w:pPr>
            <w:r>
              <w:rPr>
                <w:rFonts w:hint="eastAsia"/>
              </w:rPr>
              <w:t>For the system parameter of NCR-MT, refer to the UE specification (TS38.101-1/2)</w:t>
            </w:r>
          </w:p>
          <w:p>
            <w:pPr>
              <w:pStyle w:val="33"/>
              <w:numPr>
                <w:ilvl w:val="1"/>
                <w:numId w:val="2"/>
              </w:numPr>
              <w:ind w:left="1440" w:firstLine="420"/>
              <w:rPr>
                <w:sz w:val="20"/>
              </w:rPr>
            </w:pPr>
            <w:r>
              <w:rPr>
                <w:rFonts w:hint="eastAsia"/>
              </w:rPr>
              <w:t>Take</w:t>
            </w:r>
            <w:r>
              <w:t xml:space="preserve"> </w:t>
            </w:r>
            <w:r>
              <w:rPr>
                <w:rFonts w:hint="eastAsia"/>
              </w:rPr>
              <w:t>IAB-MT</w:t>
            </w:r>
            <w:r>
              <w:t xml:space="preserve"> </w:t>
            </w:r>
            <w:r>
              <w:rPr>
                <w:rFonts w:hint="eastAsia"/>
              </w:rPr>
              <w:t>approach</w:t>
            </w:r>
            <w:r>
              <w:t xml:space="preserve"> </w:t>
            </w:r>
            <w:r>
              <w:rPr>
                <w:rFonts w:hint="eastAsia"/>
              </w:rPr>
              <w:t>as</w:t>
            </w:r>
            <w:r>
              <w:t xml:space="preserve"> starting point i.e. </w:t>
            </w:r>
            <w:r>
              <w:rPr>
                <w:rFonts w:hint="eastAsia"/>
              </w:rPr>
              <w:t>to set the channel bandwidth per operating band to be optional for NCR-MT</w:t>
            </w:r>
          </w:p>
        </w:tc>
      </w:tr>
    </w:tbl>
    <w:p>
      <w:pPr>
        <w:spacing w:line="240" w:lineRule="auto"/>
        <w:rPr>
          <w:sz w:val="20"/>
        </w:rPr>
      </w:pPr>
    </w:p>
    <w:p>
      <w:pPr>
        <w:spacing w:line="240" w:lineRule="auto"/>
        <w:rPr>
          <w:sz w:val="20"/>
        </w:rPr>
      </w:pPr>
      <w:r>
        <w:rPr>
          <w:rFonts w:hint="eastAsia"/>
          <w:b/>
          <w:bCs/>
          <w:sz w:val="20"/>
        </w:rPr>
        <w:t>Proposal 1</w:t>
      </w:r>
      <w:r>
        <w:rPr>
          <w:rFonts w:hint="eastAsia"/>
          <w:sz w:val="20"/>
        </w:rPr>
        <w:t xml:space="preserve">: for test model for NCR-MT, propose to use the Rel-16 IAB-MT test model as baseline. </w:t>
      </w:r>
    </w:p>
    <w:p>
      <w:pPr>
        <w:outlineLvl w:val="1"/>
        <w:rPr>
          <w:rFonts w:ascii="Arial" w:hAnsi="Arial" w:cs="Arial"/>
          <w:sz w:val="28"/>
          <w:szCs w:val="28"/>
        </w:rPr>
      </w:pPr>
      <w:bookmarkStart w:id="5" w:name="_GoBack"/>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 Test setup</w:t>
      </w:r>
    </w:p>
    <w:p>
      <w:pPr>
        <w:spacing w:line="240" w:lineRule="auto"/>
        <w:rPr>
          <w:rFonts w:hint="default"/>
          <w:sz w:val="20"/>
          <w:lang w:val="en-US"/>
        </w:rPr>
      </w:pPr>
      <w:r>
        <w:rPr>
          <w:rFonts w:hint="eastAsia"/>
          <w:sz w:val="20"/>
          <w:lang w:val="en-US" w:eastAsia="zh-CN"/>
        </w:rPr>
        <w:t xml:space="preserve">In the last RAN4 meeting, there were some initial discussions for measurement setup for NCR-Fwd part and agreement are reached as following.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r>
              <w:rPr>
                <w:b/>
                <w:u w:val="single"/>
                <w:lang w:eastAsia="ko-KR"/>
              </w:rPr>
              <w:t>Issue 1-7: Measurement system set-up</w:t>
            </w:r>
          </w:p>
          <w:p>
            <w:pPr>
              <w:rPr>
                <w:rFonts w:eastAsiaTheme="minorEastAsia"/>
                <w:lang w:eastAsia="zh-CN"/>
              </w:rPr>
            </w:pPr>
            <w:r>
              <w:rPr>
                <w:b/>
                <w:lang w:eastAsia="zh-CN"/>
              </w:rPr>
              <w:t>WF:</w:t>
            </w:r>
            <w:r>
              <w:rPr>
                <w:lang w:eastAsia="zh-CN"/>
              </w:rPr>
              <w:t xml:space="preserve"> For NCR-Fwd, the following is agreed as the starting point.</w:t>
            </w:r>
          </w:p>
          <w:p>
            <w:pPr>
              <w:spacing w:line="240" w:lineRule="auto"/>
              <w:rPr>
                <w:rFonts w:hint="default"/>
                <w:sz w:val="20"/>
                <w:vertAlign w:val="baseline"/>
                <w:lang w:val="en-US"/>
              </w:rPr>
            </w:pPr>
            <w:r>
              <w:rPr>
                <w:rFonts w:hint="eastAsia" w:eastAsiaTheme="minorEastAsia"/>
                <w:lang w:eastAsia="zh-CN"/>
              </w:rPr>
              <w:t>For NCR-Fwd, u</w:t>
            </w:r>
            <w:r>
              <w:rPr>
                <w:lang w:eastAsia="zh-CN"/>
              </w:rPr>
              <w:t>se the Rel-17 repeater conformance testing setup as baseline and further discuss the changes if any</w:t>
            </w:r>
            <w:r>
              <w:rPr>
                <w:rFonts w:hint="eastAsia"/>
                <w:lang w:val="en-US" w:eastAsia="zh-CN"/>
              </w:rPr>
              <w:t>.</w:t>
            </w:r>
          </w:p>
        </w:tc>
      </w:tr>
    </w:tbl>
    <w:p>
      <w:pPr>
        <w:spacing w:line="240" w:lineRule="auto"/>
        <w:rPr>
          <w:rFonts w:hint="eastAsia"/>
          <w:sz w:val="20"/>
          <w:lang w:val="en-US" w:eastAsia="zh-CN"/>
        </w:rPr>
      </w:pPr>
      <w:r>
        <w:rPr>
          <w:rFonts w:hint="eastAsia"/>
          <w:sz w:val="20"/>
          <w:lang w:val="en-US" w:eastAsia="zh-CN"/>
        </w:rPr>
        <w:t>For NCR-Fwd type 1-O, since we need to consider the co-location requirements for input intermodulation requirement and output intermodulation requirements, we propose to have the following measurement setup for it.</w:t>
      </w:r>
    </w:p>
    <w:p>
      <w:pPr>
        <w:spacing w:line="240" w:lineRule="auto"/>
        <w:rPr>
          <w:rFonts w:hint="default" w:eastAsia="宋体"/>
          <w:sz w:val="20"/>
          <w:lang w:val="en-US" w:eastAsia="zh-CN"/>
        </w:rPr>
      </w:pPr>
      <w:r>
        <w:rPr>
          <w:rFonts w:hint="eastAsia"/>
          <w:b/>
          <w:bCs/>
          <w:sz w:val="20"/>
        </w:rPr>
        <w:t xml:space="preserve">Proposal </w:t>
      </w:r>
      <w:r>
        <w:rPr>
          <w:rFonts w:hint="eastAsia"/>
          <w:b/>
          <w:bCs/>
          <w:sz w:val="20"/>
          <w:lang w:val="en-US" w:eastAsia="zh-CN"/>
        </w:rPr>
        <w:t>2</w:t>
      </w:r>
      <w:r>
        <w:rPr>
          <w:rFonts w:hint="eastAsia"/>
          <w:sz w:val="20"/>
        </w:rPr>
        <w:t xml:space="preserve">: </w:t>
      </w:r>
      <w:r>
        <w:rPr>
          <w:rFonts w:hint="eastAsia"/>
          <w:sz w:val="20"/>
          <w:lang w:val="en-US" w:eastAsia="zh-CN"/>
        </w:rPr>
        <w:t>for the measurement setup of Input IMD and output IMD of NCR-Fwd type 1-O, propose to consider the following measurement setup for it.</w:t>
      </w:r>
    </w:p>
    <w:p>
      <w:pPr>
        <w:spacing w:line="240" w:lineRule="auto"/>
        <w:jc w:val="center"/>
        <w:rPr>
          <w:sz w:val="20"/>
        </w:rPr>
      </w:pPr>
      <w:r>
        <w:rPr>
          <w:sz w:val="20"/>
        </w:rPr>
        <w:drawing>
          <wp:inline distT="0" distB="0" distL="0" distR="0">
            <wp:extent cx="6188710" cy="3567430"/>
            <wp:effectExtent l="0" t="0" r="2540" b="0"/>
            <wp:docPr id="1" name="图片 1"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CB820F8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567505"/>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1. measurement setup for Input IMD requirement of FR1 NCR-Fwd type 1-O</w:t>
      </w:r>
    </w:p>
    <w:p>
      <w:pPr>
        <w:spacing w:line="240" w:lineRule="auto"/>
        <w:rPr>
          <w:sz w:val="20"/>
        </w:rPr>
      </w:pPr>
    </w:p>
    <w:p>
      <w:pPr>
        <w:spacing w:line="240" w:lineRule="auto"/>
        <w:jc w:val="center"/>
        <w:rPr>
          <w:sz w:val="20"/>
        </w:rPr>
      </w:pPr>
      <w:r>
        <w:rPr>
          <w:sz w:val="20"/>
        </w:rPr>
        <w:drawing>
          <wp:inline distT="0" distB="0" distL="0" distR="0">
            <wp:extent cx="6188710" cy="3569335"/>
            <wp:effectExtent l="0" t="0" r="2540" b="0"/>
            <wp:docPr id="2" name="图片 2" descr="C:\Users\10164284\AppData\Local\Microsoft\Windows\INetCache\Content.MSO\E2BB402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E2BB402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3569897"/>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2. measurement setup for output IMD requirement of FR1 NCR-Fwd type 1-O</w:t>
      </w:r>
    </w:p>
    <w:p>
      <w:pPr>
        <w:spacing w:line="240" w:lineRule="auto"/>
        <w:rPr>
          <w:sz w:val="20"/>
        </w:rPr>
      </w:pPr>
      <w:r>
        <w:rPr>
          <w:rFonts w:hint="eastAsia"/>
          <w:sz w:val="20"/>
          <w:lang w:val="en-US" w:eastAsia="zh-CN"/>
        </w:rPr>
        <w:t>In addition, regarding the measurement setup for NCR-MT, especially when consider the NCR-MT and NCR-Fwd are tested separately, then the existing measurement setup for Rel-16 IAB-MT could be used as baseline for NCR-MT measurement setup. .</w:t>
      </w:r>
    </w:p>
    <w:p>
      <w:pPr>
        <w:spacing w:line="240" w:lineRule="auto"/>
        <w:rPr>
          <w:rFonts w:hint="eastAsia"/>
          <w:sz w:val="20"/>
        </w:rPr>
      </w:pPr>
      <w:r>
        <w:rPr>
          <w:rFonts w:hint="eastAsia"/>
          <w:b/>
          <w:bCs/>
          <w:sz w:val="20"/>
        </w:rPr>
        <w:t xml:space="preserve">Proposal </w:t>
      </w:r>
      <w:r>
        <w:rPr>
          <w:rFonts w:hint="eastAsia"/>
          <w:b/>
          <w:bCs/>
          <w:sz w:val="20"/>
          <w:lang w:val="en-US" w:eastAsia="zh-CN"/>
        </w:rPr>
        <w:t>3</w:t>
      </w:r>
      <w:r>
        <w:rPr>
          <w:rFonts w:hint="eastAsia"/>
          <w:sz w:val="20"/>
        </w:rPr>
        <w:t>:</w:t>
      </w:r>
      <w:r>
        <w:rPr>
          <w:rFonts w:hint="eastAsia"/>
          <w:sz w:val="20"/>
          <w:lang w:val="en-US" w:eastAsia="zh-CN"/>
        </w:rPr>
        <w:t xml:space="preserve"> propose to use the existing measurement setup for Rel-16 IAB-MT as baseline for NCR-MT measurement setup and further consider the joint conformance testing setup for emission related requirement if necessary.</w:t>
      </w:r>
    </w:p>
    <w:bookmarkEnd w:id="1"/>
    <w:bookmarkEnd w:id="2"/>
    <w:bookmarkEnd w:id="3"/>
    <w:bookmarkEnd w:id="4"/>
    <w:p>
      <w:pPr>
        <w:pStyle w:val="54"/>
        <w:tabs>
          <w:tab w:val="left" w:pos="567"/>
          <w:tab w:val="clear" w:pos="1985"/>
        </w:tabs>
        <w:adjustRightInd w:val="0"/>
        <w:ind w:left="510" w:hanging="510"/>
      </w:pPr>
      <w:r>
        <w:t>Conclusions</w:t>
      </w:r>
    </w:p>
    <w:p>
      <w:pPr>
        <w:widowControl/>
        <w:jc w:val="left"/>
        <w:rPr>
          <w:rFonts w:hint="eastAsia"/>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views on the conformance testing requirement for NCR proposals are made as following:</w:t>
      </w:r>
    </w:p>
    <w:p>
      <w:pPr>
        <w:spacing w:line="240" w:lineRule="auto"/>
        <w:rPr>
          <w:sz w:val="20"/>
        </w:rPr>
      </w:pPr>
      <w:r>
        <w:rPr>
          <w:rFonts w:hint="eastAsia"/>
          <w:b/>
          <w:bCs/>
          <w:sz w:val="20"/>
        </w:rPr>
        <w:t>Proposal 1</w:t>
      </w:r>
      <w:r>
        <w:rPr>
          <w:rFonts w:hint="eastAsia"/>
          <w:sz w:val="20"/>
        </w:rPr>
        <w:t xml:space="preserve">: for test model for NCR-MT, propose to use the Rel-16 IAB-MT test model as baseline. </w:t>
      </w:r>
    </w:p>
    <w:p>
      <w:pPr>
        <w:spacing w:line="240" w:lineRule="auto"/>
        <w:rPr>
          <w:rFonts w:hint="default" w:eastAsia="宋体"/>
          <w:sz w:val="20"/>
          <w:lang w:val="en-US" w:eastAsia="zh-CN"/>
        </w:rPr>
      </w:pPr>
      <w:r>
        <w:rPr>
          <w:rFonts w:hint="eastAsia"/>
          <w:b/>
          <w:bCs/>
          <w:sz w:val="20"/>
        </w:rPr>
        <w:t xml:space="preserve">Proposal </w:t>
      </w:r>
      <w:r>
        <w:rPr>
          <w:rFonts w:hint="eastAsia"/>
          <w:b/>
          <w:bCs/>
          <w:sz w:val="20"/>
          <w:lang w:val="en-US" w:eastAsia="zh-CN"/>
        </w:rPr>
        <w:t>2</w:t>
      </w:r>
      <w:r>
        <w:rPr>
          <w:rFonts w:hint="eastAsia"/>
          <w:sz w:val="20"/>
        </w:rPr>
        <w:t xml:space="preserve">: </w:t>
      </w:r>
      <w:r>
        <w:rPr>
          <w:rFonts w:hint="eastAsia"/>
          <w:sz w:val="20"/>
          <w:lang w:val="en-US" w:eastAsia="zh-CN"/>
        </w:rPr>
        <w:t>for the measurement setup of Input IMD and output IMD of NCR-Fwd type 1-O, propose to consider the following measurement setup for it.</w:t>
      </w:r>
    </w:p>
    <w:p>
      <w:pPr>
        <w:spacing w:line="240" w:lineRule="auto"/>
        <w:jc w:val="center"/>
        <w:rPr>
          <w:sz w:val="20"/>
        </w:rPr>
      </w:pPr>
      <w:r>
        <w:rPr>
          <w:sz w:val="20"/>
        </w:rPr>
        <w:drawing>
          <wp:inline distT="0" distB="0" distL="0" distR="0">
            <wp:extent cx="6188710" cy="3567430"/>
            <wp:effectExtent l="0" t="0" r="2540" b="13970"/>
            <wp:docPr id="3" name="图片 3"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CB820F8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567505"/>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1. measurement setup for Input IMD requirement of FR1 NCR-Fwd type 1-O</w:t>
      </w:r>
    </w:p>
    <w:p>
      <w:pPr>
        <w:spacing w:line="240" w:lineRule="auto"/>
        <w:rPr>
          <w:sz w:val="20"/>
        </w:rPr>
      </w:pPr>
    </w:p>
    <w:p>
      <w:pPr>
        <w:spacing w:line="240" w:lineRule="auto"/>
        <w:jc w:val="center"/>
        <w:rPr>
          <w:sz w:val="20"/>
        </w:rPr>
      </w:pPr>
      <w:r>
        <w:rPr>
          <w:sz w:val="20"/>
        </w:rPr>
        <w:drawing>
          <wp:inline distT="0" distB="0" distL="0" distR="0">
            <wp:extent cx="6188710" cy="3569335"/>
            <wp:effectExtent l="0" t="0" r="2540" b="12065"/>
            <wp:docPr id="4" name="图片 4" descr="C:\Users\10164284\AppData\Local\Microsoft\Windows\INetCache\Content.MSO\E2BB402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E2BB402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3569897"/>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2. measurement setup for output IMD requirement of FR1 NCR-Fwd type 1-O</w:t>
      </w:r>
    </w:p>
    <w:p>
      <w:pPr>
        <w:widowControl/>
        <w:spacing w:line="240" w:lineRule="auto"/>
        <w:jc w:val="left"/>
        <w:rPr>
          <w:rFonts w:hint="eastAsia"/>
        </w:rPr>
      </w:pPr>
      <w:r>
        <w:rPr>
          <w:rFonts w:hint="eastAsia"/>
          <w:b/>
          <w:bCs/>
          <w:sz w:val="20"/>
        </w:rPr>
        <w:t xml:space="preserve">Proposal </w:t>
      </w:r>
      <w:r>
        <w:rPr>
          <w:rFonts w:hint="eastAsia"/>
          <w:b/>
          <w:bCs/>
          <w:sz w:val="20"/>
          <w:lang w:val="en-US" w:eastAsia="zh-CN"/>
        </w:rPr>
        <w:t>3</w:t>
      </w:r>
      <w:r>
        <w:rPr>
          <w:rFonts w:hint="eastAsia"/>
          <w:sz w:val="20"/>
        </w:rPr>
        <w:t>:</w:t>
      </w:r>
      <w:r>
        <w:rPr>
          <w:rFonts w:hint="eastAsia"/>
          <w:sz w:val="20"/>
          <w:lang w:val="en-US" w:eastAsia="zh-CN"/>
        </w:rPr>
        <w:t xml:space="preserve"> propose to use the existing measurement setup for Rel-16 IAB-MT as baseline for NCR-MT measurement setup and further consider the joint conformance testing setup for emission related requirement if necessary.</w:t>
      </w:r>
    </w:p>
    <w:p>
      <w:pPr>
        <w:pStyle w:val="54"/>
        <w:tabs>
          <w:tab w:val="left" w:pos="567"/>
          <w:tab w:val="clear" w:pos="1985"/>
        </w:tabs>
        <w:adjustRightInd w:val="0"/>
        <w:ind w:left="510" w:hanging="510"/>
      </w:pPr>
      <w:r>
        <w:t>References</w:t>
      </w:r>
    </w:p>
    <w:p>
      <w:pPr>
        <w:pStyle w:val="52"/>
        <w:numPr>
          <w:ilvl w:val="0"/>
          <w:numId w:val="3"/>
        </w:numPr>
        <w:rPr>
          <w:sz w:val="20"/>
          <w:szCs w:val="20"/>
        </w:rPr>
      </w:pPr>
      <w:r>
        <w:rPr>
          <w:rFonts w:hint="eastAsia"/>
          <w:sz w:val="20"/>
          <w:szCs w:val="20"/>
        </w:rPr>
        <w:t>RP-222673, New WID on NR network-controlled repeater, ZTE, Sanechips, Approved</w:t>
      </w:r>
    </w:p>
    <w:p>
      <w:pPr>
        <w:pStyle w:val="52"/>
        <w:numPr>
          <w:ilvl w:val="0"/>
          <w:numId w:val="3"/>
        </w:numPr>
        <w:rPr>
          <w:sz w:val="20"/>
          <w:szCs w:val="20"/>
        </w:rPr>
      </w:pPr>
      <w:r>
        <w:rPr>
          <w:rFonts w:hint="eastAsia"/>
          <w:sz w:val="20"/>
          <w:szCs w:val="20"/>
        </w:rPr>
        <w:t>TS 38.106, NR Repeater Radio Transmission and Reception; (Release 17)</w:t>
      </w:r>
    </w:p>
    <w:p>
      <w:pPr>
        <w:pStyle w:val="52"/>
        <w:numPr>
          <w:ilvl w:val="0"/>
          <w:numId w:val="3"/>
        </w:numPr>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numPr>
          <w:ilvl w:val="0"/>
          <w:numId w:val="3"/>
        </w:numPr>
        <w:rPr>
          <w:sz w:val="20"/>
          <w:szCs w:val="20"/>
        </w:rPr>
      </w:pPr>
      <w:r>
        <w:rPr>
          <w:rFonts w:hint="eastAsia"/>
          <w:sz w:val="20"/>
          <w:szCs w:val="20"/>
        </w:rPr>
        <w:t>R4-2205030,Repeater radiated power requirements, Ericsson, Noted</w:t>
      </w:r>
    </w:p>
    <w:p>
      <w:pPr>
        <w:pStyle w:val="52"/>
        <w:numPr>
          <w:ilvl w:val="0"/>
          <w:numId w:val="3"/>
        </w:numPr>
        <w:rPr>
          <w:sz w:val="20"/>
          <w:szCs w:val="20"/>
        </w:rPr>
      </w:pPr>
      <w:r>
        <w:rPr>
          <w:rFonts w:hint="eastAsia"/>
          <w:sz w:val="20"/>
          <w:szCs w:val="20"/>
        </w:rPr>
        <w:t xml:space="preserve">TS 38.115-2,NR;Repeater conformance testing, Part 2: Radiated conformance testing. </w:t>
      </w:r>
    </w:p>
    <w:p>
      <w:pPr>
        <w:pStyle w:val="52"/>
        <w:numPr>
          <w:ilvl w:val="0"/>
          <w:numId w:val="3"/>
        </w:numPr>
        <w:rPr>
          <w:sz w:val="20"/>
          <w:szCs w:val="20"/>
        </w:rPr>
      </w:pPr>
      <w:r>
        <w:rPr>
          <w:rFonts w:hint="eastAsia"/>
          <w:sz w:val="20"/>
          <w:szCs w:val="20"/>
        </w:rPr>
        <w:t xml:space="preserve">TS 38.115-1,NR;Repeater conformance testing, Part 1: Conducted conformance testing. </w:t>
      </w:r>
    </w:p>
    <w:p>
      <w:pPr>
        <w:numPr>
          <w:ilvl w:val="0"/>
          <w:numId w:val="3"/>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3"/>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3"/>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numPr>
          <w:ilvl w:val="0"/>
          <w:numId w:val="3"/>
        </w:numPr>
        <w:tabs>
          <w:tab w:val="right" w:pos="10440"/>
          <w:tab w:val="right" w:pos="13323"/>
        </w:tabs>
        <w:spacing w:after="0"/>
        <w:jc w:val="left"/>
        <w:rPr>
          <w:sz w:val="20"/>
          <w:szCs w:val="20"/>
        </w:rPr>
      </w:pPr>
      <w:r>
        <w:rPr>
          <w:rFonts w:hint="eastAsia"/>
          <w:sz w:val="20"/>
          <w:szCs w:val="20"/>
        </w:rPr>
        <w:t>R4-2217512 ,Post_2nd_round_summary_[104bis-e][314]NR_netcon_repeater, ZTE</w:t>
      </w:r>
    </w:p>
    <w:p>
      <w:pPr>
        <w:numPr>
          <w:ilvl w:val="0"/>
          <w:numId w:val="3"/>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3"/>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3"/>
        </w:numPr>
        <w:tabs>
          <w:tab w:val="right" w:pos="10440"/>
          <w:tab w:val="right" w:pos="13323"/>
        </w:tabs>
        <w:spacing w:after="0"/>
        <w:jc w:val="left"/>
        <w:rPr>
          <w:sz w:val="20"/>
          <w:szCs w:val="20"/>
        </w:rPr>
      </w:pPr>
      <w:r>
        <w:rPr>
          <w:rFonts w:hint="eastAsia"/>
          <w:sz w:val="20"/>
          <w:szCs w:val="20"/>
        </w:rPr>
        <w:t>R4-2220140 Summary for [105][314] NR_netcon_repeater</w:t>
      </w:r>
      <w:r>
        <w:rPr>
          <w:sz w:val="20"/>
          <w:szCs w:val="20"/>
        </w:rPr>
        <w:t>.</w:t>
      </w:r>
    </w:p>
    <w:p>
      <w:pPr>
        <w:numPr>
          <w:ilvl w:val="0"/>
          <w:numId w:val="3"/>
        </w:numPr>
        <w:tabs>
          <w:tab w:val="right" w:pos="10440"/>
          <w:tab w:val="right" w:pos="13323"/>
        </w:tabs>
        <w:spacing w:after="0"/>
        <w:jc w:val="left"/>
        <w:rPr>
          <w:sz w:val="20"/>
          <w:szCs w:val="20"/>
        </w:rPr>
      </w:pPr>
      <w:r>
        <w:rPr>
          <w:rFonts w:hint="eastAsia"/>
          <w:sz w:val="20"/>
          <w:szCs w:val="20"/>
        </w:rPr>
        <w:t>R4-2305933,WF on NR NCR RF conformance testing, CATT, approved.</w:t>
      </w:r>
    </w:p>
    <w:bookmarkEnd w:id="5"/>
    <w:p>
      <w:p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51"/>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6EC"/>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225"/>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1DE9"/>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D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1C6"/>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B"/>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4847C1"/>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D7067B"/>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156C3"/>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37C7"/>
    <w:rsid w:val="06327DEA"/>
    <w:rsid w:val="063B08CD"/>
    <w:rsid w:val="064001EE"/>
    <w:rsid w:val="06474EFD"/>
    <w:rsid w:val="06493A8C"/>
    <w:rsid w:val="064A35EA"/>
    <w:rsid w:val="064B521E"/>
    <w:rsid w:val="064B6CD0"/>
    <w:rsid w:val="064C2727"/>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04B49"/>
    <w:rsid w:val="06D1696C"/>
    <w:rsid w:val="06D67E14"/>
    <w:rsid w:val="06D77436"/>
    <w:rsid w:val="06E942DF"/>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65584"/>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00F01"/>
    <w:rsid w:val="09E14486"/>
    <w:rsid w:val="09E4648F"/>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3A450B"/>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6AA0"/>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7C4F64"/>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6239C"/>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5354F"/>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7415B"/>
    <w:rsid w:val="0DD93C4A"/>
    <w:rsid w:val="0DDD2372"/>
    <w:rsid w:val="0DDE1317"/>
    <w:rsid w:val="0DE55D4A"/>
    <w:rsid w:val="0DE6519D"/>
    <w:rsid w:val="0DE86B46"/>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BF0432"/>
    <w:rsid w:val="0EC11B24"/>
    <w:rsid w:val="0EC34A89"/>
    <w:rsid w:val="0EC468A2"/>
    <w:rsid w:val="0ECA0784"/>
    <w:rsid w:val="0ECC4066"/>
    <w:rsid w:val="0ECE7C5F"/>
    <w:rsid w:val="0ED12B32"/>
    <w:rsid w:val="0ED97A56"/>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14A2D"/>
    <w:rsid w:val="0F521719"/>
    <w:rsid w:val="0F571705"/>
    <w:rsid w:val="0F584757"/>
    <w:rsid w:val="0F6476D7"/>
    <w:rsid w:val="0F65775A"/>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95333"/>
    <w:rsid w:val="0FDA2E33"/>
    <w:rsid w:val="0FEC322B"/>
    <w:rsid w:val="0FEC6EF6"/>
    <w:rsid w:val="0FF33CD3"/>
    <w:rsid w:val="0FF56361"/>
    <w:rsid w:val="10045EE6"/>
    <w:rsid w:val="100C1580"/>
    <w:rsid w:val="100D3B17"/>
    <w:rsid w:val="10116694"/>
    <w:rsid w:val="10131F5A"/>
    <w:rsid w:val="10154FE6"/>
    <w:rsid w:val="101D6846"/>
    <w:rsid w:val="10203AC3"/>
    <w:rsid w:val="1023666E"/>
    <w:rsid w:val="1031590F"/>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B5A84"/>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6E78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66ED"/>
    <w:rsid w:val="12B97F45"/>
    <w:rsid w:val="12BC3C60"/>
    <w:rsid w:val="12C1246A"/>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42D72"/>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A0061"/>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71667"/>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45EAE"/>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14D83"/>
    <w:rsid w:val="18420253"/>
    <w:rsid w:val="18434E38"/>
    <w:rsid w:val="18533B98"/>
    <w:rsid w:val="185A62F7"/>
    <w:rsid w:val="18632CBD"/>
    <w:rsid w:val="186634FF"/>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B47C7"/>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22BB4"/>
    <w:rsid w:val="1A725418"/>
    <w:rsid w:val="1A7A2EF9"/>
    <w:rsid w:val="1A7B0EEC"/>
    <w:rsid w:val="1A7E1D3B"/>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726BE8"/>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09CC"/>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4CDB"/>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0AE5"/>
    <w:rsid w:val="1D2D3089"/>
    <w:rsid w:val="1D2E77E8"/>
    <w:rsid w:val="1D395943"/>
    <w:rsid w:val="1D395E48"/>
    <w:rsid w:val="1D3A4403"/>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0FD51D4"/>
    <w:rsid w:val="20FF33C8"/>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87D45"/>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496F4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00BDF"/>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8464E"/>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831C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04EB1"/>
    <w:rsid w:val="27E81AFB"/>
    <w:rsid w:val="27FE4240"/>
    <w:rsid w:val="280008FF"/>
    <w:rsid w:val="28050D91"/>
    <w:rsid w:val="281035C6"/>
    <w:rsid w:val="28140E2A"/>
    <w:rsid w:val="28251416"/>
    <w:rsid w:val="28255041"/>
    <w:rsid w:val="282F7C19"/>
    <w:rsid w:val="283832F0"/>
    <w:rsid w:val="283A1E3E"/>
    <w:rsid w:val="283C2EBF"/>
    <w:rsid w:val="284237B6"/>
    <w:rsid w:val="284543A1"/>
    <w:rsid w:val="28495E6C"/>
    <w:rsid w:val="284E5DCD"/>
    <w:rsid w:val="28553E1D"/>
    <w:rsid w:val="28585806"/>
    <w:rsid w:val="286609FD"/>
    <w:rsid w:val="28693318"/>
    <w:rsid w:val="286B3B61"/>
    <w:rsid w:val="28765DD5"/>
    <w:rsid w:val="287A3694"/>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1F8D"/>
    <w:rsid w:val="29425246"/>
    <w:rsid w:val="2946144E"/>
    <w:rsid w:val="2946760C"/>
    <w:rsid w:val="29494977"/>
    <w:rsid w:val="29496DE2"/>
    <w:rsid w:val="294A5BC8"/>
    <w:rsid w:val="294B5866"/>
    <w:rsid w:val="29504176"/>
    <w:rsid w:val="29634AD4"/>
    <w:rsid w:val="296865F6"/>
    <w:rsid w:val="296B20A7"/>
    <w:rsid w:val="297954BE"/>
    <w:rsid w:val="297D1A8B"/>
    <w:rsid w:val="298725AA"/>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2660C"/>
    <w:rsid w:val="2B592A46"/>
    <w:rsid w:val="2B5B7165"/>
    <w:rsid w:val="2B611B55"/>
    <w:rsid w:val="2B686C09"/>
    <w:rsid w:val="2B766EF3"/>
    <w:rsid w:val="2B795BD8"/>
    <w:rsid w:val="2B7A5F5F"/>
    <w:rsid w:val="2B8759DF"/>
    <w:rsid w:val="2B89625F"/>
    <w:rsid w:val="2B8B34AB"/>
    <w:rsid w:val="2B914C5E"/>
    <w:rsid w:val="2BA252E6"/>
    <w:rsid w:val="2BAA2799"/>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DE48AF"/>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377BD9"/>
    <w:rsid w:val="2D400A9F"/>
    <w:rsid w:val="2D5058E5"/>
    <w:rsid w:val="2D525743"/>
    <w:rsid w:val="2D540857"/>
    <w:rsid w:val="2D590555"/>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2B7C"/>
    <w:rsid w:val="2F4A545C"/>
    <w:rsid w:val="2F4B7821"/>
    <w:rsid w:val="2F526911"/>
    <w:rsid w:val="2F5741FD"/>
    <w:rsid w:val="2F57587A"/>
    <w:rsid w:val="2F5E1A24"/>
    <w:rsid w:val="2F615954"/>
    <w:rsid w:val="2F6D553E"/>
    <w:rsid w:val="2F712CF7"/>
    <w:rsid w:val="2F7803D5"/>
    <w:rsid w:val="2F805714"/>
    <w:rsid w:val="2F845955"/>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A2F27"/>
    <w:rsid w:val="36265F04"/>
    <w:rsid w:val="36266913"/>
    <w:rsid w:val="36297754"/>
    <w:rsid w:val="362D52AE"/>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1AAD"/>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B42F3"/>
    <w:rsid w:val="3A3F749B"/>
    <w:rsid w:val="3A443D4B"/>
    <w:rsid w:val="3A4641D2"/>
    <w:rsid w:val="3A4D381F"/>
    <w:rsid w:val="3A616CAD"/>
    <w:rsid w:val="3A681105"/>
    <w:rsid w:val="3A711C68"/>
    <w:rsid w:val="3A7927E8"/>
    <w:rsid w:val="3A796E46"/>
    <w:rsid w:val="3A80504B"/>
    <w:rsid w:val="3A8B3C77"/>
    <w:rsid w:val="3A8C63A0"/>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90FFB"/>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01723"/>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8F5A70"/>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17DDA"/>
    <w:rsid w:val="3F2771DB"/>
    <w:rsid w:val="3F2A3A7B"/>
    <w:rsid w:val="3F2B184D"/>
    <w:rsid w:val="3F2C7646"/>
    <w:rsid w:val="3F397780"/>
    <w:rsid w:val="3F421D47"/>
    <w:rsid w:val="3F431A48"/>
    <w:rsid w:val="3F437686"/>
    <w:rsid w:val="3F440DE0"/>
    <w:rsid w:val="3F441B08"/>
    <w:rsid w:val="3F4A4087"/>
    <w:rsid w:val="3F5361F5"/>
    <w:rsid w:val="3F6B3632"/>
    <w:rsid w:val="3F6F3571"/>
    <w:rsid w:val="3F7254BE"/>
    <w:rsid w:val="3F761F16"/>
    <w:rsid w:val="3F776E0A"/>
    <w:rsid w:val="3F80572A"/>
    <w:rsid w:val="3F85288C"/>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8F259B"/>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21859"/>
    <w:rsid w:val="41931531"/>
    <w:rsid w:val="41936C1E"/>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0B292F"/>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C0EF0"/>
    <w:rsid w:val="426D68CB"/>
    <w:rsid w:val="427034C5"/>
    <w:rsid w:val="42730E0D"/>
    <w:rsid w:val="427409B9"/>
    <w:rsid w:val="427C0175"/>
    <w:rsid w:val="427E7D46"/>
    <w:rsid w:val="42831021"/>
    <w:rsid w:val="42863926"/>
    <w:rsid w:val="42867D6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34FC9"/>
    <w:rsid w:val="444A281C"/>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D2C39"/>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B13412"/>
    <w:rsid w:val="45B315CE"/>
    <w:rsid w:val="45B64B84"/>
    <w:rsid w:val="45BF593A"/>
    <w:rsid w:val="45E37678"/>
    <w:rsid w:val="45E5049F"/>
    <w:rsid w:val="45E526A6"/>
    <w:rsid w:val="45E56E31"/>
    <w:rsid w:val="45E66893"/>
    <w:rsid w:val="45E826B2"/>
    <w:rsid w:val="45F4334C"/>
    <w:rsid w:val="460D3781"/>
    <w:rsid w:val="462563C8"/>
    <w:rsid w:val="462A548D"/>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046A"/>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1167C"/>
    <w:rsid w:val="47333B1B"/>
    <w:rsid w:val="47344AF7"/>
    <w:rsid w:val="47351654"/>
    <w:rsid w:val="47362A09"/>
    <w:rsid w:val="47364741"/>
    <w:rsid w:val="473D0BD8"/>
    <w:rsid w:val="473D51BA"/>
    <w:rsid w:val="473F647F"/>
    <w:rsid w:val="47457188"/>
    <w:rsid w:val="47644CFB"/>
    <w:rsid w:val="47666951"/>
    <w:rsid w:val="47683159"/>
    <w:rsid w:val="476A7D07"/>
    <w:rsid w:val="477E252C"/>
    <w:rsid w:val="478756F3"/>
    <w:rsid w:val="478E4501"/>
    <w:rsid w:val="479766B4"/>
    <w:rsid w:val="479A472B"/>
    <w:rsid w:val="479D7800"/>
    <w:rsid w:val="47A240A4"/>
    <w:rsid w:val="47A554A0"/>
    <w:rsid w:val="47A74C9E"/>
    <w:rsid w:val="47AA1593"/>
    <w:rsid w:val="47AB2AB0"/>
    <w:rsid w:val="47B44BED"/>
    <w:rsid w:val="47BC3466"/>
    <w:rsid w:val="47BD6C2D"/>
    <w:rsid w:val="47D537DB"/>
    <w:rsid w:val="47D730B6"/>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87FEA"/>
    <w:rsid w:val="49ED271F"/>
    <w:rsid w:val="49FC2EF1"/>
    <w:rsid w:val="49FD1193"/>
    <w:rsid w:val="4A0573EC"/>
    <w:rsid w:val="4A06116C"/>
    <w:rsid w:val="4A070E8E"/>
    <w:rsid w:val="4A09499E"/>
    <w:rsid w:val="4A12710F"/>
    <w:rsid w:val="4A246E96"/>
    <w:rsid w:val="4A293CE8"/>
    <w:rsid w:val="4A2E7749"/>
    <w:rsid w:val="4A3508AB"/>
    <w:rsid w:val="4A36434E"/>
    <w:rsid w:val="4A381BA6"/>
    <w:rsid w:val="4A3926E2"/>
    <w:rsid w:val="4A4172CE"/>
    <w:rsid w:val="4A43236C"/>
    <w:rsid w:val="4A457037"/>
    <w:rsid w:val="4A4A176A"/>
    <w:rsid w:val="4A4B7BA8"/>
    <w:rsid w:val="4A4C44FB"/>
    <w:rsid w:val="4A4E0331"/>
    <w:rsid w:val="4A534826"/>
    <w:rsid w:val="4A5370A6"/>
    <w:rsid w:val="4A542F98"/>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93BF6"/>
    <w:rsid w:val="517C0CA0"/>
    <w:rsid w:val="517F00BC"/>
    <w:rsid w:val="518448CB"/>
    <w:rsid w:val="5188076F"/>
    <w:rsid w:val="518E3B41"/>
    <w:rsid w:val="5195533B"/>
    <w:rsid w:val="519645E3"/>
    <w:rsid w:val="5199124A"/>
    <w:rsid w:val="519A2C42"/>
    <w:rsid w:val="519C5619"/>
    <w:rsid w:val="519D2F03"/>
    <w:rsid w:val="51A27384"/>
    <w:rsid w:val="51AD2653"/>
    <w:rsid w:val="51AD6F40"/>
    <w:rsid w:val="51AE38FA"/>
    <w:rsid w:val="51B268B4"/>
    <w:rsid w:val="51BE2EAE"/>
    <w:rsid w:val="51C0716E"/>
    <w:rsid w:val="51C24631"/>
    <w:rsid w:val="51D15C0F"/>
    <w:rsid w:val="51D43598"/>
    <w:rsid w:val="51DA51E8"/>
    <w:rsid w:val="51DA5890"/>
    <w:rsid w:val="51DF2B48"/>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352C13"/>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A18E3"/>
    <w:rsid w:val="551C2E90"/>
    <w:rsid w:val="5522708D"/>
    <w:rsid w:val="552418F6"/>
    <w:rsid w:val="55263F67"/>
    <w:rsid w:val="55267E1C"/>
    <w:rsid w:val="552A08A4"/>
    <w:rsid w:val="552B4E30"/>
    <w:rsid w:val="55390890"/>
    <w:rsid w:val="55422B81"/>
    <w:rsid w:val="55487C3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3A88"/>
    <w:rsid w:val="565B61BB"/>
    <w:rsid w:val="566510CB"/>
    <w:rsid w:val="567215D4"/>
    <w:rsid w:val="56730E56"/>
    <w:rsid w:val="567A6CC0"/>
    <w:rsid w:val="567E4F7B"/>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AE512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51D3E"/>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53B8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9C5364"/>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2151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77803"/>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5797D"/>
    <w:rsid w:val="5FAB674F"/>
    <w:rsid w:val="5FB25387"/>
    <w:rsid w:val="5FB620C2"/>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E738B8"/>
    <w:rsid w:val="61F00420"/>
    <w:rsid w:val="61F3667F"/>
    <w:rsid w:val="61F43F82"/>
    <w:rsid w:val="61FB110C"/>
    <w:rsid w:val="61FC4DFE"/>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6771B"/>
    <w:rsid w:val="625812E4"/>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B6911"/>
    <w:rsid w:val="640C2BB6"/>
    <w:rsid w:val="6411454E"/>
    <w:rsid w:val="642326CA"/>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858C2"/>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264BD"/>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827694"/>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DC6FDE"/>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16A93"/>
    <w:rsid w:val="6A4D34F8"/>
    <w:rsid w:val="6A4E47B5"/>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BE6897"/>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2F0181"/>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71528"/>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460DB"/>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B378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381367"/>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0C7C"/>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47E05"/>
    <w:rsid w:val="72756082"/>
    <w:rsid w:val="72772BE9"/>
    <w:rsid w:val="72772DDB"/>
    <w:rsid w:val="727B2E39"/>
    <w:rsid w:val="72827328"/>
    <w:rsid w:val="72845525"/>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9304D"/>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61F8E"/>
    <w:rsid w:val="74C94CC6"/>
    <w:rsid w:val="74CD76A4"/>
    <w:rsid w:val="74D575AA"/>
    <w:rsid w:val="74D646E5"/>
    <w:rsid w:val="74D71DDE"/>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5E60E5"/>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5F1CC8"/>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DE5DB9"/>
    <w:rsid w:val="76E97D4B"/>
    <w:rsid w:val="76ED0EF4"/>
    <w:rsid w:val="76F2295F"/>
    <w:rsid w:val="76F3755A"/>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3C0C"/>
    <w:rsid w:val="784563AF"/>
    <w:rsid w:val="7849196F"/>
    <w:rsid w:val="78591903"/>
    <w:rsid w:val="78687C7F"/>
    <w:rsid w:val="787655C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3632"/>
    <w:rsid w:val="79F35474"/>
    <w:rsid w:val="79FB2D0B"/>
    <w:rsid w:val="7A052E17"/>
    <w:rsid w:val="7A097B67"/>
    <w:rsid w:val="7A0E3E43"/>
    <w:rsid w:val="7A0F1525"/>
    <w:rsid w:val="7A157806"/>
    <w:rsid w:val="7A1631C9"/>
    <w:rsid w:val="7A1F09FE"/>
    <w:rsid w:val="7A262C2D"/>
    <w:rsid w:val="7A291938"/>
    <w:rsid w:val="7A3D7CC0"/>
    <w:rsid w:val="7A4006D3"/>
    <w:rsid w:val="7A400DB9"/>
    <w:rsid w:val="7A487745"/>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AF7A0F"/>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86A2C"/>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81F6C-6FA6-4473-BD6F-C31C3726FC7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Pages>
  <Words>729</Words>
  <Characters>4159</Characters>
  <Lines>34</Lines>
  <Paragraphs>9</Paragraphs>
  <TotalTime>1</TotalTime>
  <ScaleCrop>false</ScaleCrop>
  <LinksUpToDate>false</LinksUpToDate>
  <CharactersWithSpaces>4879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2023-05-15T14:59:29Z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